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EUPRAXIA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Manchester Management Company,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3,830,869.00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3,830,869.00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3,830,869.00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Manchester Management PR,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PUERTO RICO</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3,830,869.00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3,830,869.00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3,830,869.00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7.4 %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Manchester Explorer,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3,707,942.00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3,707,942.00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3,707,942.00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James E. Besser</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138,293.00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3,830,869.00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138,293.00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3,830,869.00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3,969,162.00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C. Frank</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307,306.00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3,707,942.00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307,306.00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3,707,942.00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4,015,248.00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00"/>
          </w:cols>
          <w:pgMar w:left="360" w:top="112" w:right="43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EUPRAXIA PHARMACEUTICALS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201-2067 CADBORO BAY RD., VICTORIA, BRITISH COLUMBIA, CANADA, V8R 5G4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MANCHESTER MANAGEMENT COMPANY, LLC MANCHESTER MANAGEMENT PR, LLC MANCHESTER EXPLORER, L.P. JAMES E. BESSER MORGAN C. FRANK</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80"/>
          </w:cols>
          <w:pgMar w:left="360" w:top="112" w:right="439" w:bottom="0" w:gutter="0" w:footer="0" w:header="0"/>
          <w:type w:val="continuous"/>
        </w:sectPr>
      </w:pPr>
    </w:p>
    <w:p>
      <w:pPr>
        <w:spacing w:after="0" w:line="33" w:lineRule="exact"/>
        <w:rPr>
          <w:sz w:val="20"/>
          <w:szCs w:val="20"/>
          <w:color w:val="auto"/>
        </w:rPr>
      </w:pPr>
    </w:p>
    <w:p>
      <w:pPr>
        <w:ind w:left="920" w:right="140"/>
        <w:spacing w:after="0" w:line="253" w:lineRule="auto"/>
        <w:rPr>
          <w:sz w:val="20"/>
          <w:szCs w:val="20"/>
          <w:color w:val="auto"/>
        </w:rPr>
      </w:pPr>
      <w:r>
        <w:rPr>
          <w:rFonts w:ascii="Times New Roman" w:cs="Times New Roman" w:eastAsia="Times New Roman" w:hAnsi="Times New Roman"/>
          <w:sz w:val="21"/>
          <w:szCs w:val="21"/>
          <w:color w:val="auto"/>
        </w:rPr>
        <w:t>MANCHESTER MANAGEMENT COMPANY, LLC 2 Calle Candina, #1701 San Juan, Puerto Rico, 00907 United States of America MANCHESTER MANAGEMENT PR, LLC 2 Calle Candina, #1701 San Juan, Puerto Rico,</w:t>
      </w:r>
    </w:p>
    <w:p>
      <w:pPr>
        <w:spacing w:after="0" w:line="1" w:lineRule="exact"/>
        <w:rPr>
          <w:sz w:val="20"/>
          <w:szCs w:val="20"/>
          <w:color w:val="auto"/>
        </w:rPr>
      </w:pPr>
    </w:p>
    <w:p>
      <w:pPr>
        <w:ind w:left="920" w:right="100" w:hanging="912"/>
        <w:spacing w:after="0" w:line="233"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00907 United States of America MANCHESTER EXPLORER, L.P. c/o Manchester Management Company, LLC 2 Calle Candina, #1701 San Juan, Puerto Rico, 00907 United States of America JAMES E. BESSER c/o Manchester Management Company, LLC 2 Calle Candina, #1701 San Juan, Puerto Rico, 00907 United States of America MORGAN C. FRANK c/o Manchester Management Company, LLC 2 Calle Candina, #1701 San Juan, Puerto Rico, 00907 United States of America</w:t>
      </w:r>
    </w:p>
    <w:p>
      <w:pPr>
        <w:spacing w:after="0" w:line="1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right="160" w:hanging="912"/>
        <w:spacing w:after="0" w:line="24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MANCHESTER MANAGEMENT COMPANY, LLC - Delaware MANCHESTER MANAGEMENT PR, LLC - Other - Puerto Rico MANCHESTER EXPLORER, L.P. - Delaware JAMES E. BESSER - United States MORGAN C. FRANK - United States</w:t>
      </w:r>
    </w:p>
    <w:p>
      <w:pPr>
        <w:sectPr>
          <w:pgSz w:w="11900" w:h="16838" w:orient="portrait"/>
          <w:cols w:equalWidth="0" w:num="1">
            <w:col w:w="11100"/>
          </w:cols>
          <w:pgMar w:left="360" w:top="112" w:right="439" w:bottom="0" w:gutter="0" w:footer="0" w:header="0"/>
          <w:type w:val="continuous"/>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Shares, no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10180"/>
          </w:cols>
          <w:pgMar w:left="360" w:top="112" w:right="439" w:bottom="0" w:gutter="0" w:footer="0" w:header="0"/>
          <w:type w:val="continuous"/>
        </w:sectPr>
      </w:pPr>
    </w:p>
    <w:bookmarkStart w:id="5" w:name="page6"/>
    <w:bookmarkEnd w:id="5"/>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20" w:hanging="912"/>
        <w:spacing w:after="0" w:line="244"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MANCHESTER MANAGEMENT COMPANY, LLC - 3,830,869 MANCHESTER MANAGEMENT PR, LLC - 3,830,869 MANCHESTER EXPLORER, L.P. - 3,707,942 JAMES E. BESSER - 3,969,162 MORGAN C. FRANK - 4,015,248</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30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MANCHESTER MANAGEMENT COMPANY, LLC - 7.4% MANCHESTER MANAGEMENT PR, LLC - 7.4% MANCHESTER EXPLORER, L.P. - 7.1% JAMES E. BESSER - 7.6% MORGAN C. FRANK - 7.7%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1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21"/>
          <w:szCs w:val="21"/>
          <w:color w:val="auto"/>
        </w:rPr>
        <w:t>MANCHESTER MANAGEMENT COMPANY, LLC - 0 MANCHESTER MANAGEMENT PR, LLC - 0 MANCHESTER EXPLORER, L.P. - 0 JAMES E. BESSER - 138,293 MORGAN C. FRANK - 307,306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MANCHESTER MANAGEMENT COMPANY, LLC - 3,830,869 MANCHESTER MANAGEMENT PR, LLC - 3,830,869 MANCHESTER EXPLORER, L.P. - 3,707,942 JAMES E. BESSER - 3,830,869 MORGAN C. FRANK - 3,707,942</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21"/>
          <w:szCs w:val="21"/>
          <w:color w:val="auto"/>
        </w:rPr>
        <w:t>MANCHESTER MANAGEMENT COMPANY, LLC - 0 MANCHESTER MANAGEMENT PR, LLC - 0 MANCHESTER EXPLORER, L.P. - 0 JAMES E. BESSER - 138,293 MORGAN C. FRANK - 307,306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MANCHESTER MANAGEMENT COMPANY, LLC - 3,830,869 MANCHESTER MANAGEMENT PR, LLC - 3,830,869 MANCHESTER EXPLORER, L.P. - 3,707,942 JAMES E. BESSER - 3,830,869 MORGAN C. FRANK - 3,707,942</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1"/>
          <w:szCs w:val="21"/>
          <w:color w:val="auto"/>
        </w:rPr>
        <w:t>All of the securities reported in this Schedule 13G, other than those securities reported herein that James E. Besser and Morgan C. Frank have the sole power to vote, direct the vote, dispose of or direct the disposition of, are directly owned by advisory clients of Manchester Management PR, LLC. None of those advisory clients, other than Manchester Explorer, L.P., may be deemed to beneficially own more than 5% of the Common Shares, no par value.</w:t>
      </w:r>
    </w:p>
    <w:p>
      <w:pPr>
        <w:spacing w:after="0" w:line="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111" w:right="399" w:bottom="111" w:gutter="0" w:footer="0" w:header="0"/>
          <w:type w:val="continuous"/>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Not Applicable</w:t>
      </w:r>
    </w:p>
    <w:p>
      <w:pPr>
        <w:sectPr>
          <w:pgSz w:w="11900" w:h="16838" w:orient="portrait"/>
          <w:cols w:equalWidth="0" w:num="1">
            <w:col w:w="11140"/>
          </w:cols>
          <w:pgMar w:left="360" w:top="111" w:right="399" w:bottom="111" w:gutter="0" w:footer="0" w:header="0"/>
          <w:type w:val="continuous"/>
        </w:sectPr>
      </w:pPr>
    </w:p>
    <w:bookmarkStart w:id="6" w:name="page7"/>
    <w:bookmarkEnd w:id="6"/>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Manchester Management Company, LLC</w:t>
      </w:r>
    </w:p>
    <w:p>
      <w:pPr>
        <w:spacing w:after="0" w:line="152"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 Besser</w:t>
      </w:r>
    </w:p>
    <w:p>
      <w:pPr>
        <w:spacing w:after="0" w:line="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Name/Title: James E. Besser, Managing Member</w:t>
      </w:r>
    </w:p>
    <w:p>
      <w:pPr>
        <w:spacing w:after="0" w:line="44"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Manchester Management PR, LLC</w:t>
      </w:r>
    </w:p>
    <w:p>
      <w:pPr>
        <w:spacing w:after="0" w:line="152"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 Besser</w:t>
      </w:r>
    </w:p>
    <w:p>
      <w:pPr>
        <w:spacing w:after="0" w:line="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Name/Title: James E. Besser, Managing Member</w:t>
      </w:r>
    </w:p>
    <w:p>
      <w:pPr>
        <w:spacing w:after="0" w:line="44"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Manchester Explorer,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 Besser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James E. Besser, Managing Member of the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James E. Besser</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 Besser</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James E. Besser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Morgan C. Frank</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 Besser</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James E. Besser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08" w:lineRule="exact"/>
        <w:rPr>
          <w:sz w:val="20"/>
          <w:szCs w:val="20"/>
          <w:color w:val="auto"/>
        </w:rPr>
      </w:pPr>
    </w:p>
    <w:p>
      <w:pPr>
        <w:jc w:val="center"/>
        <w:ind w:right="81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 Joint Filing Agreement</w:t>
      </w:r>
    </w:p>
    <w:p>
      <w:pPr>
        <w:sectPr>
          <w:pgSz w:w="11900" w:h="16838" w:orient="portrait"/>
          <w:cols w:equalWidth="0" w:num="1">
            <w:col w:w="11140"/>
          </w:cols>
          <w:pgMar w:left="360" w:top="111" w:right="3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dated May 12, 2026 relating to the Common Shares, no par value, of EUPRAXIA PHARMACEUTICALS INC. shall be filed on behalf of the undersigned.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MANCHESTER MANAGEMENT COMPANY,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James E. Besser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James E. Besser</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MANCHESTER MANAGEMENT PR,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James E. Besser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James E. Besser</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MANCHESTER EXPLORER,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James E. Besser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James E. Besser</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Managing Member of the General Partner</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JAMES E. BESSER</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James E. Besser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MORGAN C. FRANK</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Morgan C.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sectPr>
      <w:pgSz w:w="11900" w:h="16838" w:orient="portrait"/>
      <w:cols w:equalWidth="0" w:num="1">
        <w:col w:w="11240"/>
      </w:cols>
      <w:pgMar w:left="320" w:top="6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1)"/>
      <w:numFmt w:val="lowerLetter"/>
      <w:start w:val="2"/>
    </w:lvl>
  </w:abstractNum>
  <w:abstractNum w:abstractNumId="8">
    <w:nsid w:val="12200854"/>
    <w:multiLevelType w:val="hybridMultilevel"/>
    <w:lvl w:ilvl="0">
      <w:lvlJc w:val="left"/>
      <w:lvlText w:val="(%1)"/>
      <w:numFmt w:val="lowerLetter"/>
      <w:start w:val="1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2026-05-12T18:06:20Z</dcterms:created>
  <dcterms:modified xsi:type="dcterms:W3CDTF">2026-05-12T18:06:20Z</dcterms:modified>
</cp:coreProperties>
</file>